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0B4F5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0B4F50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0B4F50">
              <w:rPr>
                <w:rFonts w:asciiTheme="minorHAnsi" w:eastAsia="Calibri" w:hAnsiTheme="minorHAnsi" w:cstheme="minorHAnsi"/>
                <w:b/>
                <w:sz w:val="22"/>
              </w:rPr>
              <w:t>mayo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11C1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11C1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411C18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411C18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11C1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411C18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11C18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411C18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411C18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11C1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411C1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11C1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411C18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11C1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411C18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0B4F50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411C1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0B4F50" w:rsidP="005F4FEA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11C1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0B4F50" w:rsidP="005F4FEA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11C18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0B4F50" w:rsidP="005F4FEA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11C1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0B4F50" w:rsidP="005F4FEA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11C1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411C1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11C1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0B4F50" w:rsidP="005F4FEA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11C1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411C18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411C18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11C18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0B4F50" w:rsidP="004A528F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11C18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11C18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0B4F50" w:rsidP="004A528F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11C18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11C18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0B4F50" w:rsidP="004A528F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11C18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411C18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411C18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 w:colFirst="1" w:colLast="1"/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bookmarkEnd w:id="0"/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fldChar w:fldCharType="begin"/>
            </w:r>
            <w:r>
              <w:instrText xml:space="preserve"> HYPERLINK "http://digeig.gob.do/web/es/transparencia/finanzas/informes-de-auditorias/" \h </w:instrText>
            </w:r>
            <w:r>
              <w:fldChar w:fldCharType="separate"/>
            </w:r>
            <w:r w:rsidR="007E1AD8" w:rsidRPr="003A3104">
              <w:rPr>
                <w:rFonts w:asciiTheme="minorHAnsi" w:eastAsia="Verdana" w:hAnsiTheme="minorHAnsi" w:cstheme="minorHAnsi"/>
                <w:sz w:val="22"/>
              </w:rPr>
              <w:t>Informes de auditorias</w:t>
            </w:r>
            <w:r>
              <w:rPr>
                <w:rFonts w:asciiTheme="minorHAnsi" w:eastAsia="Verdana" w:hAnsiTheme="minorHAnsi" w:cstheme="minorHAnsi"/>
                <w:sz w:val="22"/>
              </w:rPr>
              <w:fldChar w:fldCharType="end"/>
            </w:r>
            <w:hyperlink r:id="rId26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0B4F50" w:rsidP="007E1AD8"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0B4F5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411C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0B4F5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0B4F5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0B4F5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0B4F5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411C18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0B4F5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0B4F5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11C1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8"/>
      <w:headerReference w:type="default" r:id="rId279"/>
      <w:headerReference w:type="first" r:id="rId280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18" w:rsidRDefault="00411C18">
      <w:pPr>
        <w:spacing w:after="0" w:line="240" w:lineRule="auto"/>
      </w:pPr>
      <w:r>
        <w:separator/>
      </w:r>
    </w:p>
  </w:endnote>
  <w:endnote w:type="continuationSeparator" w:id="0">
    <w:p w:rsidR="00411C18" w:rsidRDefault="004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18" w:rsidRDefault="00411C18">
      <w:pPr>
        <w:spacing w:after="0" w:line="240" w:lineRule="auto"/>
      </w:pPr>
      <w:r>
        <w:separator/>
      </w:r>
    </w:p>
  </w:footnote>
  <w:footnote w:type="continuationSeparator" w:id="0">
    <w:p w:rsidR="00411C18" w:rsidRDefault="004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575FE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AE96F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2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transparencia.senpa.mil.do/index.php/finanzas/inventario-en-almacen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3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datos-abiertos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transparencia.senpa.mil.do/index.php/finanzas/informes-de-auditorias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400-plan-de-trabajo-senpa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digeig.gob.do/web/es/transparencia/finanzas/relacion-de-activos-fijos-de-la-institucion/" TargetMode="Externa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2-avance-del-plan-de-trabajo-del-comite-de-etica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transparencia.senpa.mil.do/index.php/finanzas/activos-fijos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nsulta-publica/proceso-de-consultas-abiertas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digeig.gob.do/web/es/transparencia/finanzas/relacion-de-inventario-en-almacen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relacion-de-consultas-public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eader" Target="header1.xm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9346</Words>
  <Characters>51406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21</cp:revision>
  <dcterms:created xsi:type="dcterms:W3CDTF">2021-12-28T14:03:00Z</dcterms:created>
  <dcterms:modified xsi:type="dcterms:W3CDTF">2023-06-23T14:43:00Z</dcterms:modified>
</cp:coreProperties>
</file>